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1AB" w:rsidRDefault="004E71AB" w:rsidP="00BC5A19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</w:p>
    <w:p w:rsidR="009A3C4E" w:rsidRDefault="009A3C4E" w:rsidP="00BC5A19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</w:p>
    <w:p w:rsidR="00BC5A19" w:rsidRPr="00F0391E" w:rsidRDefault="00BC5A19" w:rsidP="00BC5A19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I. E. S. Nº8 </w:t>
      </w:r>
      <w:r w:rsidRPr="00F0391E">
        <w:rPr>
          <w:rFonts w:ascii="Arial" w:hAnsi="Arial" w:cs="Arial"/>
          <w:sz w:val="36"/>
          <w:szCs w:val="36"/>
        </w:rPr>
        <w:t>“Ángela C. de Reto”</w:t>
      </w:r>
    </w:p>
    <w:p w:rsidR="00BC5A19" w:rsidRDefault="00BC5A19" w:rsidP="00BC5A19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BC5A19" w:rsidRDefault="00BC5A19" w:rsidP="00BC5A19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196785" w:rsidRDefault="00196785" w:rsidP="00196785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Profesorado de </w:t>
      </w:r>
    </w:p>
    <w:p w:rsidR="00196785" w:rsidRDefault="00196785" w:rsidP="00196785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Educación Secundaria</w:t>
      </w:r>
    </w:p>
    <w:p w:rsidR="00196785" w:rsidRDefault="00196785" w:rsidP="00196785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Lengua y Literatura</w:t>
      </w:r>
    </w:p>
    <w:p w:rsidR="00DC2DB6" w:rsidRDefault="00DC2DB6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DC2DB6" w:rsidRDefault="00DC2DB6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DC2DB6" w:rsidRDefault="00A72604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885" cy="485775"/>
                <wp:effectExtent l="13335" t="11430" r="5080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B6" w:rsidRPr="00E63C77" w:rsidRDefault="00DC2DB6" w:rsidP="00DC2DB6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 w:rsidRPr="00E63C77"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  <w:t>Literatura Española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0543DD"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  <w:t>y su Enseñanza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247.55pt;height:3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">
                <v:textbox>
                  <w:txbxContent>
                    <w:p w:rsidR="00DC2DB6" w:rsidRPr="00E63C77" w:rsidRDefault="00DC2DB6" w:rsidP="00DC2DB6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</w:rPr>
                      </w:pPr>
                      <w:r w:rsidRPr="00E63C77">
                        <w:rPr>
                          <w:rFonts w:ascii="Arial" w:hAnsi="Arial" w:cs="Arial"/>
                          <w:sz w:val="40"/>
                          <w:szCs w:val="32"/>
                        </w:rPr>
                        <w:t>Literatura Española</w:t>
                      </w:r>
                      <w:r>
                        <w:rPr>
                          <w:rFonts w:ascii="Arial" w:hAnsi="Arial" w:cs="Arial"/>
                          <w:sz w:val="40"/>
                          <w:szCs w:val="32"/>
                        </w:rPr>
                        <w:t xml:space="preserve"> </w:t>
                      </w:r>
                      <w:r w:rsidR="000543DD">
                        <w:rPr>
                          <w:rFonts w:ascii="Arial" w:hAnsi="Arial" w:cs="Arial"/>
                          <w:sz w:val="40"/>
                          <w:szCs w:val="32"/>
                        </w:rPr>
                        <w:t>y su Enseñanza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2DB6" w:rsidRDefault="00A72604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259080</wp:posOffset>
                </wp:positionV>
                <wp:extent cx="1618615" cy="485775"/>
                <wp:effectExtent l="9525" t="11430" r="10160" b="762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B6" w:rsidRPr="00E63C77" w:rsidRDefault="000543DD" w:rsidP="00DC2DB6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 xml:space="preserve">Programa </w:t>
                            </w:r>
                            <w:r w:rsidR="00DC2DB6" w:rsidRPr="00E63C77"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20.4pt;width:127.45pt;height:3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">
                <v:textbox>
                  <w:txbxContent>
                    <w:p w:rsidR="00DC2DB6" w:rsidRPr="00E63C77" w:rsidRDefault="000543DD" w:rsidP="00DC2DB6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 xml:space="preserve">Programa </w:t>
                      </w:r>
                      <w:r w:rsidR="00DC2DB6" w:rsidRPr="00E63C77"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2DB6" w:rsidRDefault="00DC2DB6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DC2DB6" w:rsidRDefault="00DC2DB6" w:rsidP="00DC2DB6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BC5A19" w:rsidRDefault="00BC5A19" w:rsidP="00BC5A19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:rsidR="00BC5A19" w:rsidRDefault="00BC5A19" w:rsidP="00BC5A19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Prof. </w:t>
      </w:r>
      <w:proofErr w:type="spellStart"/>
      <w:r>
        <w:rPr>
          <w:rFonts w:ascii="Arial" w:hAnsi="Arial" w:cs="Arial"/>
          <w:sz w:val="32"/>
          <w:szCs w:val="32"/>
        </w:rPr>
        <w:t>Anabella</w:t>
      </w:r>
      <w:proofErr w:type="spellEnd"/>
      <w:r>
        <w:rPr>
          <w:rFonts w:ascii="Arial" w:hAnsi="Arial" w:cs="Arial"/>
          <w:sz w:val="32"/>
          <w:szCs w:val="32"/>
        </w:rPr>
        <w:t xml:space="preserve"> Ibáñez </w:t>
      </w:r>
      <w:proofErr w:type="spellStart"/>
      <w:r>
        <w:rPr>
          <w:rFonts w:ascii="Arial" w:hAnsi="Arial" w:cs="Arial"/>
          <w:sz w:val="32"/>
          <w:szCs w:val="32"/>
        </w:rPr>
        <w:t>Berzero</w:t>
      </w:r>
      <w:proofErr w:type="spellEnd"/>
    </w:p>
    <w:p w:rsidR="00BC5A19" w:rsidRDefault="00BC5A19" w:rsidP="00BC5A19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</w:p>
    <w:p w:rsidR="00BC5A19" w:rsidRDefault="000543DD" w:rsidP="00BC5A19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BC5A19">
        <w:rPr>
          <w:rFonts w:ascii="Arial" w:hAnsi="Arial" w:cs="Arial"/>
          <w:sz w:val="32"/>
          <w:szCs w:val="32"/>
        </w:rPr>
        <w:t>º Año</w:t>
      </w:r>
    </w:p>
    <w:p w:rsidR="00BC5A19" w:rsidRDefault="00BC5A19" w:rsidP="00BC5A19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</w:p>
    <w:p w:rsidR="004E71AB" w:rsidRPr="009A3C4E" w:rsidRDefault="00BC5A19" w:rsidP="009A3C4E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9E3AEB">
        <w:rPr>
          <w:rFonts w:ascii="Arial" w:hAnsi="Arial" w:cs="Arial"/>
          <w:sz w:val="32"/>
          <w:szCs w:val="32"/>
        </w:rPr>
        <w:t>2</w:t>
      </w:r>
      <w:r w:rsidR="0010444C">
        <w:rPr>
          <w:rFonts w:ascii="Arial" w:hAnsi="Arial" w:cs="Arial"/>
          <w:sz w:val="32"/>
          <w:szCs w:val="32"/>
        </w:rPr>
        <w:t>3</w:t>
      </w:r>
    </w:p>
    <w:p w:rsidR="002F365C" w:rsidRPr="009E3AEB" w:rsidRDefault="002F365C" w:rsidP="00232FB5">
      <w:pPr>
        <w:pStyle w:val="Estilo"/>
        <w:numPr>
          <w:ilvl w:val="0"/>
          <w:numId w:val="6"/>
        </w:numPr>
        <w:tabs>
          <w:tab w:val="left" w:pos="360"/>
          <w:tab w:val="left" w:pos="851"/>
        </w:tabs>
        <w:ind w:left="1202" w:right="11" w:hanging="1202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>EJES TEMATICOS</w:t>
      </w:r>
    </w:p>
    <w:p w:rsidR="002F365C" w:rsidRPr="00313754" w:rsidRDefault="002F365C" w:rsidP="00604FBB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before="120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EJE 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De la Edad Media al Renacimiento</w:t>
      </w:r>
    </w:p>
    <w:p w:rsidR="002F365C" w:rsidRDefault="002F365C" w:rsidP="00232FB5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line="360" w:lineRule="auto"/>
        <w:ind w:left="1440" w:hanging="119"/>
        <w:jc w:val="both"/>
        <w:rPr>
          <w:rFonts w:ascii="Arial" w:hAnsi="Arial" w:cs="Arial"/>
        </w:rPr>
      </w:pPr>
      <w:r>
        <w:rPr>
          <w:rFonts w:ascii="Arial" w:hAnsi="Arial" w:cs="Arial"/>
        </w:rPr>
        <w:t>Escuelas literarias medievales: Mester de Juglaría. Poema de Mio Cid. Mester de Clerecía: Libro de Buen Amor</w:t>
      </w:r>
      <w:r w:rsidR="00C647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Arcipreste de Hita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Conde Lucanor, Don Juan Manuel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Periodo de transición: La Celestina, Fernando de Rojas.</w:t>
      </w:r>
    </w:p>
    <w:p w:rsidR="002F365C" w:rsidRPr="00425132" w:rsidRDefault="002F365C" w:rsidP="00604FBB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before="120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EJE II: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El Renacimiento como expresión del Humanismo</w:t>
      </w:r>
    </w:p>
    <w:p w:rsidR="002F365C" w:rsidRDefault="002F365C" w:rsidP="00232FB5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right="-256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novela en el Renacimiento. Clasificación, caracteres de la novela picaresca. El Lazarillo de Tormes y la novela autobiográfica.</w:t>
      </w:r>
    </w:p>
    <w:p w:rsidR="002F365C" w:rsidRPr="00425132" w:rsidRDefault="002F365C" w:rsidP="00604FBB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before="120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EJE III: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El barroco literario. Siglo de Oro Español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barroco como movimiento cultural: manierismo, barroco clásico, barroquismo: “La fábula de Polifemo y Galatea”, Luis de Góngora. La novela de Caballería: rasgos definit</w:t>
      </w:r>
      <w:r w:rsidR="00C64798">
        <w:rPr>
          <w:rFonts w:ascii="Arial" w:hAnsi="Arial" w:cs="Arial"/>
        </w:rPr>
        <w:t>orios</w:t>
      </w:r>
      <w:r>
        <w:rPr>
          <w:rFonts w:ascii="Arial" w:hAnsi="Arial" w:cs="Arial"/>
        </w:rPr>
        <w:t xml:space="preserve"> del género. El ingenioso hidalgo Don Quijote de la Mancha”, Miguel de Cervantes Saavedra, temas, técnicas, estilo.</w:t>
      </w:r>
    </w:p>
    <w:p w:rsidR="002F365C" w:rsidRPr="00313754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teatro barroco: “La vida es sueño”, Calderón de la Barca</w:t>
      </w:r>
      <w:r w:rsidR="00A54C87">
        <w:rPr>
          <w:rFonts w:ascii="Arial" w:hAnsi="Arial" w:cs="Arial"/>
        </w:rPr>
        <w:t xml:space="preserve"> “Fuenteovejuna”, Lope de Vega</w:t>
      </w:r>
    </w:p>
    <w:p w:rsidR="002F365C" w:rsidRPr="008918CF" w:rsidRDefault="002F365C" w:rsidP="00604FBB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before="120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EJE IV: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El Romanticismo en España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movimiento romántico europeo, orígenes y características, cosmovisión, influencias en España. </w:t>
      </w:r>
    </w:p>
    <w:p w:rsidR="002F365C" w:rsidRDefault="002F365C" w:rsidP="00232FB5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right="-136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Movimientos prerrománticos: </w:t>
      </w:r>
      <w:proofErr w:type="spellStart"/>
      <w:r>
        <w:rPr>
          <w:rFonts w:ascii="Arial" w:hAnsi="Arial" w:cs="Arial"/>
        </w:rPr>
        <w:t>Sturm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Drang</w:t>
      </w:r>
      <w:proofErr w:type="spellEnd"/>
      <w:r>
        <w:rPr>
          <w:rFonts w:ascii="Arial" w:hAnsi="Arial" w:cs="Arial"/>
        </w:rPr>
        <w:t>, los poetas lakistas.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romanticismo español, características: El Neoplatonismo en Gustavo Adolfo Bécquer</w:t>
      </w:r>
      <w:r w:rsidR="00BB33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“Rimas y Leyendas”</w:t>
      </w:r>
    </w:p>
    <w:p w:rsidR="002F365C" w:rsidRPr="00335740" w:rsidRDefault="002F365C" w:rsidP="00604FBB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before="120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EJE V: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La Generación del ´98 en España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Influencias y relación entre el movimiento modernista americano y la generación del ´98. Contexto histórico, político y cultural. El </w:t>
      </w:r>
      <w:proofErr w:type="spellStart"/>
      <w:r>
        <w:rPr>
          <w:rFonts w:ascii="Arial" w:hAnsi="Arial" w:cs="Arial"/>
        </w:rPr>
        <w:t>Kraussismo</w:t>
      </w:r>
      <w:proofErr w:type="spellEnd"/>
      <w:r>
        <w:rPr>
          <w:rFonts w:ascii="Arial" w:hAnsi="Arial" w:cs="Arial"/>
        </w:rPr>
        <w:t xml:space="preserve"> y la Institución Libre de Enseñanza</w:t>
      </w:r>
    </w:p>
    <w:p w:rsidR="002F365C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poesía de Juan Ramón Jiménez y Antonio Machado: “Platero y yo”, “Campos de Castilla”.</w:t>
      </w:r>
    </w:p>
    <w:p w:rsidR="002F365C" w:rsidRPr="00F82042" w:rsidRDefault="002F365C" w:rsidP="002F365C">
      <w:pPr>
        <w:numPr>
          <w:ilvl w:val="2"/>
          <w:numId w:val="6"/>
        </w:numPr>
        <w:tabs>
          <w:tab w:val="clear" w:pos="2160"/>
          <w:tab w:val="left" w:pos="840"/>
          <w:tab w:val="num" w:pos="1440"/>
        </w:tabs>
        <w:spacing w:before="120" w:line="360" w:lineRule="auto"/>
        <w:ind w:left="14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novela moderna: “Niebla”, Miguel de Unamuno.</w:t>
      </w:r>
    </w:p>
    <w:p w:rsidR="002F365C" w:rsidRPr="009E3AEB" w:rsidRDefault="002F365C" w:rsidP="002F365C">
      <w:pPr>
        <w:pStyle w:val="Estilo"/>
        <w:numPr>
          <w:ilvl w:val="0"/>
          <w:numId w:val="6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 xml:space="preserve">EJE PROCEDIMENTAL 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Exposición del profesor sobre los temas fundamentales del programa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análisis de las obras del programa desde diferentes miradas críticas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Investigaciones individuales y grupales sobre los contextos históricos, sociales y políticos en los que se generan las obras estudiadas</w:t>
      </w:r>
    </w:p>
    <w:p w:rsidR="00BB332A" w:rsidRDefault="00BB332A" w:rsidP="00BB332A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:rsidR="002F365C" w:rsidRPr="009E3AEB" w:rsidRDefault="002F365C" w:rsidP="002F365C">
      <w:pPr>
        <w:pStyle w:val="Estilo"/>
        <w:numPr>
          <w:ilvl w:val="0"/>
          <w:numId w:val="6"/>
        </w:numPr>
        <w:tabs>
          <w:tab w:val="clear" w:pos="1200"/>
          <w:tab w:val="left" w:pos="360"/>
          <w:tab w:val="left" w:pos="851"/>
        </w:tabs>
        <w:spacing w:line="360" w:lineRule="auto"/>
        <w:ind w:left="360" w:right="11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 xml:space="preserve">EJE ACTITUDINAL 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clase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Responsabilidad en las tareas</w:t>
      </w:r>
    </w:p>
    <w:p w:rsidR="002F365C" w:rsidRDefault="002F365C" w:rsidP="002F365C">
      <w:pPr>
        <w:numPr>
          <w:ilvl w:val="1"/>
          <w:numId w:val="6"/>
        </w:numPr>
        <w:tabs>
          <w:tab w:val="clear" w:pos="1440"/>
          <w:tab w:val="num" w:pos="600"/>
          <w:tab w:val="left" w:pos="840"/>
        </w:tabs>
        <w:spacing w:line="360" w:lineRule="auto"/>
        <w:ind w:left="595" w:hanging="238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Integración en grupos de trabajo</w:t>
      </w:r>
    </w:p>
    <w:p w:rsidR="002F365C" w:rsidRDefault="002F365C" w:rsidP="002F365C">
      <w:pPr>
        <w:tabs>
          <w:tab w:val="left" w:pos="840"/>
        </w:tabs>
        <w:jc w:val="both"/>
        <w:rPr>
          <w:rFonts w:ascii="Arial" w:hAnsi="Arial" w:cs="Arial"/>
        </w:rPr>
      </w:pPr>
    </w:p>
    <w:p w:rsidR="002F365C" w:rsidRDefault="002F365C" w:rsidP="002F365C">
      <w:pPr>
        <w:tabs>
          <w:tab w:val="left" w:pos="840"/>
        </w:tabs>
        <w:jc w:val="both"/>
        <w:rPr>
          <w:rFonts w:ascii="Arial" w:hAnsi="Arial" w:cs="Arial"/>
        </w:rPr>
      </w:pPr>
    </w:p>
    <w:p w:rsidR="002F365C" w:rsidRPr="009E3AEB" w:rsidRDefault="002F365C" w:rsidP="002F365C">
      <w:pPr>
        <w:pStyle w:val="Estilo"/>
        <w:numPr>
          <w:ilvl w:val="0"/>
          <w:numId w:val="9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>CRITERIOS DE EVALUACI</w:t>
      </w:r>
      <w:r w:rsidR="00F47791" w:rsidRPr="009E3AEB">
        <w:rPr>
          <w:rFonts w:ascii="Lucida Fax" w:hAnsi="Lucida Fax" w:cs="Arial"/>
          <w:b/>
          <w:bCs/>
          <w:sz w:val="28"/>
          <w:szCs w:val="28"/>
        </w:rPr>
        <w:t>Ó</w:t>
      </w:r>
      <w:r w:rsidRPr="009E3AEB">
        <w:rPr>
          <w:rFonts w:ascii="Lucida Fax" w:hAnsi="Lucida Fax" w:cs="Arial"/>
          <w:b/>
          <w:bCs/>
          <w:sz w:val="28"/>
          <w:szCs w:val="28"/>
        </w:rPr>
        <w:t>N</w:t>
      </w:r>
    </w:p>
    <w:p w:rsidR="002F365C" w:rsidRDefault="002F365C" w:rsidP="002F365C">
      <w:pPr>
        <w:pStyle w:val="Estilo"/>
        <w:numPr>
          <w:ilvl w:val="0"/>
          <w:numId w:val="3"/>
        </w:numPr>
        <w:spacing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activa y crítica en las clases a partir de la lectura de la bibliografía propuesta y de la realización de actividades</w:t>
      </w:r>
    </w:p>
    <w:p w:rsidR="002F365C" w:rsidRDefault="002F365C" w:rsidP="002F365C">
      <w:pPr>
        <w:pStyle w:val="Estilo"/>
        <w:numPr>
          <w:ilvl w:val="0"/>
          <w:numId w:val="3"/>
        </w:numPr>
        <w:spacing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Honestidad intelectual en el manejo de las fuentes citadas</w:t>
      </w:r>
    </w:p>
    <w:p w:rsidR="002F365C" w:rsidRDefault="002F365C" w:rsidP="002F365C">
      <w:pPr>
        <w:pStyle w:val="Estilo"/>
        <w:numPr>
          <w:ilvl w:val="0"/>
          <w:numId w:val="3"/>
        </w:numPr>
        <w:spacing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Respeto por las convenciones de escritura: normativa gramatical y ajustes al género requerido</w:t>
      </w:r>
    </w:p>
    <w:p w:rsidR="002F365C" w:rsidRDefault="002F365C" w:rsidP="002F365C">
      <w:pPr>
        <w:pStyle w:val="Estilo"/>
        <w:numPr>
          <w:ilvl w:val="0"/>
          <w:numId w:val="3"/>
        </w:numPr>
        <w:spacing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Manejo de vocabulario técnico propio de cada disciplina tanto en la oralidad como en la escritura</w:t>
      </w:r>
    </w:p>
    <w:p w:rsidR="002F365C" w:rsidRDefault="002F365C" w:rsidP="002F365C">
      <w:pPr>
        <w:pStyle w:val="Estilo"/>
        <w:numPr>
          <w:ilvl w:val="0"/>
          <w:numId w:val="3"/>
        </w:numPr>
        <w:spacing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en tiempo y forma de las tareas solicitadas</w:t>
      </w:r>
    </w:p>
    <w:p w:rsidR="00604FBB" w:rsidRDefault="00604FBB" w:rsidP="00604FBB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:rsidR="002F365C" w:rsidRPr="009E3AEB" w:rsidRDefault="002F365C" w:rsidP="002F365C">
      <w:pPr>
        <w:pStyle w:val="Estilo"/>
        <w:numPr>
          <w:ilvl w:val="0"/>
          <w:numId w:val="6"/>
        </w:numPr>
        <w:tabs>
          <w:tab w:val="clear" w:pos="1200"/>
          <w:tab w:val="left" w:pos="360"/>
          <w:tab w:val="left" w:pos="851"/>
        </w:tabs>
        <w:spacing w:line="360" w:lineRule="auto"/>
        <w:ind w:left="360" w:right="11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>EVALUACI</w:t>
      </w:r>
      <w:r w:rsidR="00F47791" w:rsidRPr="009E3AEB">
        <w:rPr>
          <w:rFonts w:ascii="Lucida Fax" w:hAnsi="Lucida Fax" w:cs="Arial"/>
          <w:b/>
          <w:bCs/>
          <w:sz w:val="28"/>
          <w:szCs w:val="28"/>
        </w:rPr>
        <w:t>Ó</w:t>
      </w:r>
      <w:r w:rsidRPr="009E3AEB">
        <w:rPr>
          <w:rFonts w:ascii="Lucida Fax" w:hAnsi="Lucida Fax" w:cs="Arial"/>
          <w:b/>
          <w:bCs/>
          <w:sz w:val="28"/>
          <w:szCs w:val="28"/>
        </w:rPr>
        <w:t xml:space="preserve">N 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Esta unidad curricular podrá ser acreditada: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67609">
        <w:rPr>
          <w:rFonts w:ascii="Arial" w:hAnsi="Arial" w:cs="Arial"/>
          <w:b/>
        </w:rPr>
        <w:t>Por promoción directa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67609">
        <w:rPr>
          <w:rFonts w:ascii="Arial" w:hAnsi="Arial" w:cs="Arial"/>
          <w:b/>
        </w:rPr>
        <w:t>Por promoción indirecta: examen final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 xml:space="preserve">Las unidades curriculares con formato de Taller […….] </w:t>
      </w:r>
      <w:r w:rsidRPr="00C67609">
        <w:rPr>
          <w:rFonts w:ascii="Arial" w:hAnsi="Arial" w:cs="Arial"/>
          <w:u w:val="single"/>
        </w:rPr>
        <w:t>SE PROMOCIONARÁN DE FORMA DIRECTA SI CUMPLEN CON LOS SIGUIENTES REQUISITOS:</w:t>
      </w:r>
    </w:p>
    <w:p w:rsidR="00B45369" w:rsidRPr="00C67609" w:rsidRDefault="00B45369" w:rsidP="00B45369">
      <w:pPr>
        <w:numPr>
          <w:ilvl w:val="0"/>
          <w:numId w:val="13"/>
        </w:numPr>
        <w:tabs>
          <w:tab w:val="clear" w:pos="720"/>
          <w:tab w:val="left" w:pos="993"/>
          <w:tab w:val="num" w:pos="1134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Inscripción en la unidad curricular.</w:t>
      </w:r>
    </w:p>
    <w:p w:rsidR="00B45369" w:rsidRPr="00C67609" w:rsidRDefault="00B45369" w:rsidP="00B45369">
      <w:pPr>
        <w:numPr>
          <w:ilvl w:val="0"/>
          <w:numId w:val="13"/>
        </w:numPr>
        <w:tabs>
          <w:tab w:val="clear" w:pos="720"/>
          <w:tab w:val="left" w:pos="993"/>
          <w:tab w:val="num" w:pos="1134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Respetar el sistema de correlatividades.</w:t>
      </w:r>
    </w:p>
    <w:p w:rsidR="00B45369" w:rsidRPr="00C67609" w:rsidRDefault="00B45369" w:rsidP="00B45369">
      <w:pPr>
        <w:numPr>
          <w:ilvl w:val="0"/>
          <w:numId w:val="13"/>
        </w:numPr>
        <w:tabs>
          <w:tab w:val="clear" w:pos="720"/>
          <w:tab w:val="left" w:pos="993"/>
          <w:tab w:val="num" w:pos="1134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80 % de asistencia como mínimo.</w:t>
      </w:r>
    </w:p>
    <w:p w:rsidR="00B45369" w:rsidRPr="00C67609" w:rsidRDefault="00B45369" w:rsidP="00B45369">
      <w:pPr>
        <w:numPr>
          <w:ilvl w:val="0"/>
          <w:numId w:val="13"/>
        </w:numPr>
        <w:tabs>
          <w:tab w:val="clear" w:pos="720"/>
          <w:tab w:val="left" w:pos="993"/>
          <w:tab w:val="num" w:pos="1134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75 % de Trabajos Prácticos aprobados como mínimo.</w:t>
      </w:r>
    </w:p>
    <w:p w:rsidR="00B45369" w:rsidRPr="00C67609" w:rsidRDefault="00B45369" w:rsidP="00B45369">
      <w:pPr>
        <w:numPr>
          <w:ilvl w:val="0"/>
          <w:numId w:val="13"/>
        </w:numPr>
        <w:tabs>
          <w:tab w:val="clear" w:pos="720"/>
          <w:tab w:val="left" w:pos="993"/>
          <w:tab w:val="num" w:pos="1134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Dos (2) Parciales aprobados, con nota no inferior a siete (7) cada uno.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En caso de no alcanzar dicha calificación o estar “ausente”, podrá recuperar  uno solo de los parciales al finalizar el cursado de la unidad curricular y en las fechas establecidas por la institución, siempre con una calificación igual o superior a 7 (siete).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La nota final se construirá mediante el promedio de los parciales aprobados en la forma ut supra mencionada.</w:t>
      </w:r>
    </w:p>
    <w:p w:rsidR="00B4536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B45369" w:rsidRPr="00B4536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B45369">
        <w:rPr>
          <w:rFonts w:ascii="Arial" w:hAnsi="Arial" w:cs="Arial"/>
          <w:b/>
          <w:u w:val="single"/>
        </w:rPr>
        <w:t>REQUISITOS PARA REGULARIZAR LA MATERIA: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En caso de desaprobar los dos parciales, no podrá acceder a la promoción directa. Sin embargo, podrá regularizar la unidad curricular cumplimentando los requisitos: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El estudiante que no alcanzare la Promoción Directa, en caso de cumplir con los requisitos para lograr la regularidad, podrá acceder al examen final.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Para alcanzar la regularidad en una unidad curricular, el estudiante deberá reunir:</w:t>
      </w:r>
    </w:p>
    <w:p w:rsidR="00B45369" w:rsidRPr="00C67609" w:rsidRDefault="00B45369" w:rsidP="00B45369">
      <w:pPr>
        <w:numPr>
          <w:ilvl w:val="0"/>
          <w:numId w:val="14"/>
        </w:numPr>
        <w:tabs>
          <w:tab w:val="clear" w:pos="720"/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75 % de asistencia, con las excepciones legales correspondientes. El que no alcanzare el porcentaje requerido por razones de trabajo, enfermedad prolongada, maternidad, deberá obtener una asistencia del 50 % como mínimo.</w:t>
      </w:r>
    </w:p>
    <w:p w:rsidR="00B45369" w:rsidRPr="00C67609" w:rsidRDefault="00B45369" w:rsidP="00B45369">
      <w:pPr>
        <w:numPr>
          <w:ilvl w:val="0"/>
          <w:numId w:val="14"/>
        </w:numPr>
        <w:tabs>
          <w:tab w:val="clear" w:pos="720"/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>75 % de los trabajos prácticos aprobados (calificados con APROBADO –DESAPROBADO)</w:t>
      </w:r>
    </w:p>
    <w:p w:rsidR="00B45369" w:rsidRPr="00C67609" w:rsidRDefault="00B45369" w:rsidP="00B45369">
      <w:pPr>
        <w:numPr>
          <w:ilvl w:val="0"/>
          <w:numId w:val="14"/>
        </w:numPr>
        <w:tabs>
          <w:tab w:val="clear" w:pos="720"/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C67609">
        <w:rPr>
          <w:rFonts w:ascii="Arial" w:hAnsi="Arial" w:cs="Arial"/>
        </w:rPr>
        <w:t xml:space="preserve">Aprobar dos (2) parciales, con nota no inferior a seis (6) y con la posibilidad de un </w:t>
      </w:r>
      <w:proofErr w:type="spellStart"/>
      <w:r w:rsidRPr="00C67609">
        <w:rPr>
          <w:rFonts w:ascii="Arial" w:hAnsi="Arial" w:cs="Arial"/>
        </w:rPr>
        <w:t>recuperatorio</w:t>
      </w:r>
      <w:proofErr w:type="spellEnd"/>
      <w:r w:rsidRPr="00C67609">
        <w:rPr>
          <w:rFonts w:ascii="Arial" w:hAnsi="Arial" w:cs="Arial"/>
        </w:rPr>
        <w:t xml:space="preserve"> en un parcial integral.</w:t>
      </w:r>
    </w:p>
    <w:p w:rsidR="00B45369" w:rsidRPr="00C67609" w:rsidRDefault="00B45369" w:rsidP="00B45369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El estudiante que no lograre la regularidad será considerado automáticamente libre y no pudiendo rendir el seminario en esa condición.</w:t>
      </w: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B45369" w:rsidRPr="00C6760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7609">
        <w:rPr>
          <w:rFonts w:ascii="Arial" w:hAnsi="Arial" w:cs="Arial"/>
        </w:rPr>
        <w:t>Tomado del RÉGIMEN ACADÉMICO MARCO (RAM) aprobado por  Resolución Ministerial Nº 2864, Capítulo III Arts. 17, 18 y 21)</w:t>
      </w:r>
    </w:p>
    <w:p w:rsidR="00A21495" w:rsidRDefault="00A21495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B45369" w:rsidRDefault="00B45369" w:rsidP="00B45369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2F365C" w:rsidRPr="009E3AEB" w:rsidRDefault="002F365C" w:rsidP="002F365C">
      <w:pPr>
        <w:pStyle w:val="Estilo"/>
        <w:numPr>
          <w:ilvl w:val="0"/>
          <w:numId w:val="6"/>
        </w:numPr>
        <w:tabs>
          <w:tab w:val="clear" w:pos="1200"/>
          <w:tab w:val="left" w:pos="360"/>
          <w:tab w:val="left" w:pos="851"/>
        </w:tabs>
        <w:spacing w:line="360" w:lineRule="auto"/>
        <w:ind w:left="360" w:right="11"/>
        <w:jc w:val="both"/>
        <w:rPr>
          <w:rFonts w:ascii="Lucida Fax" w:hAnsi="Lucida Fax" w:cs="Arial"/>
          <w:b/>
          <w:bCs/>
          <w:sz w:val="28"/>
          <w:szCs w:val="28"/>
        </w:rPr>
      </w:pPr>
      <w:r w:rsidRPr="009E3AEB">
        <w:rPr>
          <w:rFonts w:ascii="Lucida Fax" w:hAnsi="Lucida Fax" w:cs="Arial"/>
          <w:b/>
          <w:bCs/>
          <w:sz w:val="28"/>
          <w:szCs w:val="28"/>
        </w:rPr>
        <w:t>BIBLIOGRAFIA</w:t>
      </w:r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ALTAMIRANO, C. y SARLO B., </w:t>
      </w:r>
      <w:r>
        <w:rPr>
          <w:rFonts w:ascii="Arial" w:hAnsi="Arial" w:cs="Arial"/>
          <w:i/>
        </w:rPr>
        <w:t xml:space="preserve">Literatura y sociedad. </w:t>
      </w:r>
      <w:r>
        <w:rPr>
          <w:rFonts w:ascii="Arial" w:hAnsi="Arial" w:cs="Arial"/>
        </w:rPr>
        <w:t xml:space="preserve">Buenos Aires, </w:t>
      </w:r>
      <w:proofErr w:type="spellStart"/>
      <w:r>
        <w:rPr>
          <w:rFonts w:ascii="Arial" w:hAnsi="Arial" w:cs="Arial"/>
        </w:rPr>
        <w:t>Hachette</w:t>
      </w:r>
      <w:proofErr w:type="spellEnd"/>
      <w:r>
        <w:rPr>
          <w:rFonts w:ascii="Arial" w:hAnsi="Arial" w:cs="Arial"/>
        </w:rPr>
        <w:t>, 1983.</w:t>
      </w:r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AA VV (1977) </w:t>
      </w:r>
      <w:r>
        <w:rPr>
          <w:rFonts w:ascii="Arial" w:hAnsi="Arial" w:cs="Arial"/>
          <w:i/>
        </w:rPr>
        <w:t xml:space="preserve">Memoria y palabra. Panorama de la literatura española contemporánea. </w:t>
      </w:r>
      <w:proofErr w:type="spellStart"/>
      <w:r>
        <w:rPr>
          <w:rFonts w:ascii="Arial" w:hAnsi="Arial" w:cs="Arial"/>
        </w:rPr>
        <w:t>Cordoba</w:t>
      </w:r>
      <w:proofErr w:type="spellEnd"/>
      <w:r>
        <w:rPr>
          <w:rFonts w:ascii="Arial" w:hAnsi="Arial" w:cs="Arial"/>
        </w:rPr>
        <w:t xml:space="preserve">, Argentina, </w:t>
      </w:r>
      <w:proofErr w:type="spellStart"/>
      <w:r>
        <w:rPr>
          <w:rFonts w:ascii="Arial" w:hAnsi="Arial" w:cs="Arial"/>
        </w:rPr>
        <w:t>Narvaja</w:t>
      </w:r>
      <w:proofErr w:type="spellEnd"/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BLOOM, H (1996) </w:t>
      </w:r>
      <w:r>
        <w:rPr>
          <w:rFonts w:ascii="Arial" w:hAnsi="Arial" w:cs="Arial"/>
          <w:i/>
        </w:rPr>
        <w:t>El canon occidental</w:t>
      </w:r>
      <w:r>
        <w:rPr>
          <w:rFonts w:ascii="Arial" w:hAnsi="Arial" w:cs="Arial"/>
        </w:rPr>
        <w:t>, Barcelona, España. Anagrama</w:t>
      </w:r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RÍO, A. (1996) </w:t>
      </w:r>
      <w:r>
        <w:rPr>
          <w:rFonts w:ascii="Arial" w:hAnsi="Arial" w:cs="Arial"/>
          <w:i/>
        </w:rPr>
        <w:t xml:space="preserve">Historia de la literatura española. Desde 1700 a nuestros días. </w:t>
      </w:r>
      <w:r>
        <w:rPr>
          <w:rFonts w:ascii="Arial" w:hAnsi="Arial" w:cs="Arial"/>
        </w:rPr>
        <w:t>Barcelona, España, Grupo Zeta</w:t>
      </w:r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LARROSA, J. (2003) </w:t>
      </w:r>
      <w:r>
        <w:rPr>
          <w:rFonts w:ascii="Arial" w:hAnsi="Arial" w:cs="Arial"/>
          <w:i/>
        </w:rPr>
        <w:t xml:space="preserve">La experiencia de la lectura. Estudios sobre literatura y formación. </w:t>
      </w:r>
      <w:proofErr w:type="spellStart"/>
      <w:r>
        <w:rPr>
          <w:rFonts w:ascii="Arial" w:hAnsi="Arial" w:cs="Arial"/>
        </w:rPr>
        <w:t>Mexico</w:t>
      </w:r>
      <w:proofErr w:type="spellEnd"/>
      <w:r>
        <w:rPr>
          <w:rFonts w:ascii="Arial" w:hAnsi="Arial" w:cs="Arial"/>
        </w:rPr>
        <w:t>, FCE</w:t>
      </w:r>
    </w:p>
    <w:p w:rsidR="001B3DD5" w:rsidRDefault="001B3DD5" w:rsidP="001B3DD5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PIGLIA, R. (1986). </w:t>
      </w:r>
      <w:r>
        <w:rPr>
          <w:rFonts w:ascii="Arial" w:hAnsi="Arial" w:cs="Arial"/>
          <w:i/>
        </w:rPr>
        <w:t xml:space="preserve">Crítica y </w:t>
      </w:r>
      <w:proofErr w:type="spellStart"/>
      <w:r>
        <w:rPr>
          <w:rFonts w:ascii="Arial" w:hAnsi="Arial" w:cs="Arial"/>
          <w:i/>
        </w:rPr>
        <w:t>ficcion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Buenos Aires. Seix Barral</w:t>
      </w:r>
    </w:p>
    <w:p w:rsidR="001B3DD5" w:rsidRDefault="001B3DD5" w:rsidP="005D536D">
      <w:pPr>
        <w:pStyle w:val="Estilo"/>
        <w:numPr>
          <w:ilvl w:val="0"/>
          <w:numId w:val="10"/>
        </w:numPr>
        <w:tabs>
          <w:tab w:val="clear" w:pos="1440"/>
          <w:tab w:val="num" w:pos="960"/>
        </w:tabs>
        <w:spacing w:line="360" w:lineRule="auto"/>
        <w:ind w:left="960" w:right="-17"/>
        <w:jc w:val="both"/>
        <w:rPr>
          <w:rFonts w:ascii="Arial" w:hAnsi="Arial" w:cs="Arial"/>
        </w:rPr>
      </w:pPr>
      <w:r w:rsidRPr="00DD3CF1">
        <w:rPr>
          <w:rFonts w:ascii="Arial" w:hAnsi="Arial" w:cs="Arial"/>
        </w:rPr>
        <w:t>RICO, F. (</w:t>
      </w:r>
      <w:proofErr w:type="spellStart"/>
      <w:r w:rsidRPr="00DD3CF1">
        <w:rPr>
          <w:rFonts w:ascii="Arial" w:hAnsi="Arial" w:cs="Arial"/>
        </w:rPr>
        <w:t>dir</w:t>
      </w:r>
      <w:proofErr w:type="spellEnd"/>
      <w:r w:rsidRPr="00DD3CF1">
        <w:rPr>
          <w:rFonts w:ascii="Arial" w:hAnsi="Arial" w:cs="Arial"/>
        </w:rPr>
        <w:t xml:space="preserve">) (1980-2000) </w:t>
      </w:r>
      <w:r w:rsidRPr="00DD3CF1">
        <w:rPr>
          <w:rFonts w:ascii="Arial" w:hAnsi="Arial" w:cs="Arial"/>
          <w:i/>
        </w:rPr>
        <w:t>Historia y crítica de la literatura española</w:t>
      </w:r>
      <w:r w:rsidRPr="00DD3CF1">
        <w:rPr>
          <w:rFonts w:ascii="Arial" w:hAnsi="Arial" w:cs="Arial"/>
        </w:rPr>
        <w:t>, Barcelona, España. Crítica.</w:t>
      </w:r>
    </w:p>
    <w:p w:rsidR="00B463B0" w:rsidRPr="00C67609" w:rsidRDefault="00B463B0" w:rsidP="00B463B0">
      <w:pPr>
        <w:spacing w:line="276" w:lineRule="auto"/>
        <w:rPr>
          <w:rFonts w:ascii="Arial" w:hAnsi="Arial" w:cs="Arial"/>
        </w:rPr>
      </w:pPr>
    </w:p>
    <w:p w:rsidR="00B463B0" w:rsidRPr="00DD3CF1" w:rsidRDefault="00B463B0" w:rsidP="00B463B0">
      <w:pPr>
        <w:pStyle w:val="Estilo"/>
        <w:spacing w:line="360" w:lineRule="auto"/>
        <w:ind w:right="-17"/>
        <w:jc w:val="both"/>
        <w:rPr>
          <w:rFonts w:ascii="Arial" w:hAnsi="Arial" w:cs="Arial"/>
        </w:rPr>
      </w:pPr>
    </w:p>
    <w:sectPr w:rsidR="00B463B0" w:rsidRPr="00DD3CF1" w:rsidSect="00237363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FC"/>
    <w:multiLevelType w:val="hybridMultilevel"/>
    <w:tmpl w:val="3932A31E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BC11AFF"/>
    <w:multiLevelType w:val="hybridMultilevel"/>
    <w:tmpl w:val="DA5A4DA8"/>
    <w:lvl w:ilvl="0" w:tplc="3B98A14A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7C9"/>
    <w:multiLevelType w:val="multilevel"/>
    <w:tmpl w:val="5092706C"/>
    <w:lvl w:ilvl="0"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Arial" w:hint="default"/>
        <w:b w:val="0"/>
        <w:i w:val="0"/>
        <w:color w:val="auto"/>
        <w:sz w:val="28"/>
        <w:szCs w:val="28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30FB"/>
    <w:multiLevelType w:val="hybridMultilevel"/>
    <w:tmpl w:val="654EBDB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B1A3A"/>
    <w:multiLevelType w:val="hybridMultilevel"/>
    <w:tmpl w:val="AB1AA072"/>
    <w:lvl w:ilvl="0" w:tplc="2EF83FA4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432"/>
    <w:multiLevelType w:val="multilevel"/>
    <w:tmpl w:val="DA5A4DA8"/>
    <w:lvl w:ilvl="0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B3C3C"/>
    <w:multiLevelType w:val="hybridMultilevel"/>
    <w:tmpl w:val="C6DA34DC"/>
    <w:lvl w:ilvl="0" w:tplc="052A8C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5E5D"/>
    <w:multiLevelType w:val="hybridMultilevel"/>
    <w:tmpl w:val="CB24D3CC"/>
    <w:lvl w:ilvl="0" w:tplc="D72E91FA"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0D04"/>
    <w:multiLevelType w:val="hybridMultilevel"/>
    <w:tmpl w:val="C81C86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E71EB"/>
    <w:multiLevelType w:val="hybridMultilevel"/>
    <w:tmpl w:val="108049CA"/>
    <w:lvl w:ilvl="0" w:tplc="2EF83FA4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B7D1E"/>
    <w:multiLevelType w:val="hybridMultilevel"/>
    <w:tmpl w:val="59F2F4F6"/>
    <w:lvl w:ilvl="0" w:tplc="3B98A14A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2610C"/>
    <w:multiLevelType w:val="multilevel"/>
    <w:tmpl w:val="DA5A4DA8"/>
    <w:lvl w:ilvl="0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E375A"/>
    <w:multiLevelType w:val="hybridMultilevel"/>
    <w:tmpl w:val="5092706C"/>
    <w:lvl w:ilvl="0" w:tplc="7914968A"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Arial" w:hint="default"/>
        <w:b w:val="0"/>
        <w:i w:val="0"/>
        <w:color w:val="auto"/>
        <w:sz w:val="28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 w:tplc="AFB6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4CBA"/>
    <w:multiLevelType w:val="hybridMultilevel"/>
    <w:tmpl w:val="64A0C242"/>
    <w:lvl w:ilvl="0" w:tplc="028C289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ebdings" w:eastAsia="Bookshelf Symbol 7" w:hAnsi="Web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591241">
    <w:abstractNumId w:val="10"/>
  </w:num>
  <w:num w:numId="2" w16cid:durableId="2147357308">
    <w:abstractNumId w:val="1"/>
  </w:num>
  <w:num w:numId="3" w16cid:durableId="1401514723">
    <w:abstractNumId w:val="6"/>
  </w:num>
  <w:num w:numId="4" w16cid:durableId="2096515006">
    <w:abstractNumId w:val="4"/>
  </w:num>
  <w:num w:numId="5" w16cid:durableId="1371373072">
    <w:abstractNumId w:val="5"/>
  </w:num>
  <w:num w:numId="6" w16cid:durableId="965504724">
    <w:abstractNumId w:val="12"/>
  </w:num>
  <w:num w:numId="7" w16cid:durableId="109934634">
    <w:abstractNumId w:val="9"/>
  </w:num>
  <w:num w:numId="8" w16cid:durableId="1482426322">
    <w:abstractNumId w:val="11"/>
  </w:num>
  <w:num w:numId="9" w16cid:durableId="887958076">
    <w:abstractNumId w:val="7"/>
  </w:num>
  <w:num w:numId="10" w16cid:durableId="1691027153">
    <w:abstractNumId w:val="13"/>
  </w:num>
  <w:num w:numId="11" w16cid:durableId="1513714910">
    <w:abstractNumId w:val="2"/>
  </w:num>
  <w:num w:numId="12" w16cid:durableId="1348556708">
    <w:abstractNumId w:val="0"/>
  </w:num>
  <w:num w:numId="13" w16cid:durableId="1916549383">
    <w:abstractNumId w:val="3"/>
  </w:num>
  <w:num w:numId="14" w16cid:durableId="176193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D9"/>
    <w:rsid w:val="00001F32"/>
    <w:rsid w:val="00006CF6"/>
    <w:rsid w:val="000255A6"/>
    <w:rsid w:val="00027005"/>
    <w:rsid w:val="0003276F"/>
    <w:rsid w:val="00032806"/>
    <w:rsid w:val="000359F4"/>
    <w:rsid w:val="00036DEE"/>
    <w:rsid w:val="00042A81"/>
    <w:rsid w:val="00051DE4"/>
    <w:rsid w:val="000543DD"/>
    <w:rsid w:val="000549C3"/>
    <w:rsid w:val="00056E27"/>
    <w:rsid w:val="00065DC7"/>
    <w:rsid w:val="00067491"/>
    <w:rsid w:val="00076AA5"/>
    <w:rsid w:val="00081A05"/>
    <w:rsid w:val="00084E85"/>
    <w:rsid w:val="00090419"/>
    <w:rsid w:val="00092243"/>
    <w:rsid w:val="00092478"/>
    <w:rsid w:val="000947F9"/>
    <w:rsid w:val="000A1788"/>
    <w:rsid w:val="000A434A"/>
    <w:rsid w:val="000A5608"/>
    <w:rsid w:val="000A7505"/>
    <w:rsid w:val="000A78B4"/>
    <w:rsid w:val="000B0A4D"/>
    <w:rsid w:val="000C3C74"/>
    <w:rsid w:val="000C3E87"/>
    <w:rsid w:val="000C433B"/>
    <w:rsid w:val="000C4719"/>
    <w:rsid w:val="000C4D21"/>
    <w:rsid w:val="000C53BE"/>
    <w:rsid w:val="000C54D5"/>
    <w:rsid w:val="000C7427"/>
    <w:rsid w:val="000D2794"/>
    <w:rsid w:val="000D4874"/>
    <w:rsid w:val="000D5DB1"/>
    <w:rsid w:val="000E3DE7"/>
    <w:rsid w:val="000F3533"/>
    <w:rsid w:val="000F4433"/>
    <w:rsid w:val="000F4EF0"/>
    <w:rsid w:val="00100726"/>
    <w:rsid w:val="00102C08"/>
    <w:rsid w:val="0010444C"/>
    <w:rsid w:val="00106DCD"/>
    <w:rsid w:val="00110128"/>
    <w:rsid w:val="00110AC2"/>
    <w:rsid w:val="00115947"/>
    <w:rsid w:val="00124377"/>
    <w:rsid w:val="0013229E"/>
    <w:rsid w:val="0013294B"/>
    <w:rsid w:val="001329B1"/>
    <w:rsid w:val="001330D7"/>
    <w:rsid w:val="001455E2"/>
    <w:rsid w:val="00150713"/>
    <w:rsid w:val="001511D5"/>
    <w:rsid w:val="001538D6"/>
    <w:rsid w:val="00161E88"/>
    <w:rsid w:val="00162CCF"/>
    <w:rsid w:val="00163148"/>
    <w:rsid w:val="0016601A"/>
    <w:rsid w:val="00173FF4"/>
    <w:rsid w:val="00180174"/>
    <w:rsid w:val="00180775"/>
    <w:rsid w:val="001811E9"/>
    <w:rsid w:val="00190112"/>
    <w:rsid w:val="00190B7F"/>
    <w:rsid w:val="00191A25"/>
    <w:rsid w:val="00196785"/>
    <w:rsid w:val="00196B4E"/>
    <w:rsid w:val="001A1F6C"/>
    <w:rsid w:val="001A7194"/>
    <w:rsid w:val="001B0452"/>
    <w:rsid w:val="001B08B3"/>
    <w:rsid w:val="001B2E15"/>
    <w:rsid w:val="001B3DD5"/>
    <w:rsid w:val="001B604D"/>
    <w:rsid w:val="001B77CE"/>
    <w:rsid w:val="001C3A32"/>
    <w:rsid w:val="001C49DF"/>
    <w:rsid w:val="001C53FF"/>
    <w:rsid w:val="001C5D82"/>
    <w:rsid w:val="001C68D5"/>
    <w:rsid w:val="001D1A13"/>
    <w:rsid w:val="001D6AD9"/>
    <w:rsid w:val="001E0D2C"/>
    <w:rsid w:val="001E40E1"/>
    <w:rsid w:val="001E6740"/>
    <w:rsid w:val="001E772F"/>
    <w:rsid w:val="001E7899"/>
    <w:rsid w:val="001F0DD1"/>
    <w:rsid w:val="001F33E2"/>
    <w:rsid w:val="001F7586"/>
    <w:rsid w:val="001F78D0"/>
    <w:rsid w:val="0020543A"/>
    <w:rsid w:val="00217848"/>
    <w:rsid w:val="00220FEA"/>
    <w:rsid w:val="00222601"/>
    <w:rsid w:val="00224614"/>
    <w:rsid w:val="00232FB5"/>
    <w:rsid w:val="00235B0F"/>
    <w:rsid w:val="00237363"/>
    <w:rsid w:val="00237487"/>
    <w:rsid w:val="00237F92"/>
    <w:rsid w:val="00245943"/>
    <w:rsid w:val="00247016"/>
    <w:rsid w:val="00247146"/>
    <w:rsid w:val="002475F8"/>
    <w:rsid w:val="00250CBA"/>
    <w:rsid w:val="00253741"/>
    <w:rsid w:val="002547EB"/>
    <w:rsid w:val="002608D8"/>
    <w:rsid w:val="0026633F"/>
    <w:rsid w:val="002756D0"/>
    <w:rsid w:val="00275FC2"/>
    <w:rsid w:val="00280CD3"/>
    <w:rsid w:val="0028567C"/>
    <w:rsid w:val="00290F1C"/>
    <w:rsid w:val="002934CB"/>
    <w:rsid w:val="002A33E0"/>
    <w:rsid w:val="002B26A4"/>
    <w:rsid w:val="002B2B20"/>
    <w:rsid w:val="002C12BB"/>
    <w:rsid w:val="002C58BB"/>
    <w:rsid w:val="002D12D5"/>
    <w:rsid w:val="002D47CC"/>
    <w:rsid w:val="002E1256"/>
    <w:rsid w:val="002E5F47"/>
    <w:rsid w:val="002F28DA"/>
    <w:rsid w:val="002F365C"/>
    <w:rsid w:val="0030048D"/>
    <w:rsid w:val="00302EB6"/>
    <w:rsid w:val="00313754"/>
    <w:rsid w:val="00324A06"/>
    <w:rsid w:val="003264A0"/>
    <w:rsid w:val="003321A5"/>
    <w:rsid w:val="00335740"/>
    <w:rsid w:val="00335771"/>
    <w:rsid w:val="00335F10"/>
    <w:rsid w:val="0034018C"/>
    <w:rsid w:val="00342ACA"/>
    <w:rsid w:val="00350874"/>
    <w:rsid w:val="00351A9A"/>
    <w:rsid w:val="00355893"/>
    <w:rsid w:val="00370484"/>
    <w:rsid w:val="0037605A"/>
    <w:rsid w:val="00377055"/>
    <w:rsid w:val="003772D1"/>
    <w:rsid w:val="00380601"/>
    <w:rsid w:val="00383971"/>
    <w:rsid w:val="00385784"/>
    <w:rsid w:val="00394035"/>
    <w:rsid w:val="003A2051"/>
    <w:rsid w:val="003A3502"/>
    <w:rsid w:val="003A3FF7"/>
    <w:rsid w:val="003A49AC"/>
    <w:rsid w:val="003B0342"/>
    <w:rsid w:val="003B3723"/>
    <w:rsid w:val="003B3CBB"/>
    <w:rsid w:val="003B50CC"/>
    <w:rsid w:val="003B575C"/>
    <w:rsid w:val="003B6306"/>
    <w:rsid w:val="003B69E1"/>
    <w:rsid w:val="003B6C87"/>
    <w:rsid w:val="003C1155"/>
    <w:rsid w:val="003C3388"/>
    <w:rsid w:val="003D2094"/>
    <w:rsid w:val="003E0654"/>
    <w:rsid w:val="003E59DA"/>
    <w:rsid w:val="00412276"/>
    <w:rsid w:val="00425132"/>
    <w:rsid w:val="00436BD8"/>
    <w:rsid w:val="004456CD"/>
    <w:rsid w:val="004512A4"/>
    <w:rsid w:val="00451723"/>
    <w:rsid w:val="004649F1"/>
    <w:rsid w:val="004654E2"/>
    <w:rsid w:val="004670BD"/>
    <w:rsid w:val="00473A54"/>
    <w:rsid w:val="00477826"/>
    <w:rsid w:val="004833F5"/>
    <w:rsid w:val="00496E54"/>
    <w:rsid w:val="004A737C"/>
    <w:rsid w:val="004B5F49"/>
    <w:rsid w:val="004B7915"/>
    <w:rsid w:val="004C3535"/>
    <w:rsid w:val="004C6B42"/>
    <w:rsid w:val="004D04BC"/>
    <w:rsid w:val="004D262F"/>
    <w:rsid w:val="004E0227"/>
    <w:rsid w:val="004E3458"/>
    <w:rsid w:val="004E5054"/>
    <w:rsid w:val="004E6EB4"/>
    <w:rsid w:val="004E71AB"/>
    <w:rsid w:val="004F3135"/>
    <w:rsid w:val="004F4A96"/>
    <w:rsid w:val="004F5C36"/>
    <w:rsid w:val="004F6A45"/>
    <w:rsid w:val="004F79DA"/>
    <w:rsid w:val="00507822"/>
    <w:rsid w:val="00517723"/>
    <w:rsid w:val="00521B6E"/>
    <w:rsid w:val="00547565"/>
    <w:rsid w:val="00547727"/>
    <w:rsid w:val="00560434"/>
    <w:rsid w:val="005664E7"/>
    <w:rsid w:val="00567A37"/>
    <w:rsid w:val="00570851"/>
    <w:rsid w:val="005719DC"/>
    <w:rsid w:val="00571CEC"/>
    <w:rsid w:val="0057626F"/>
    <w:rsid w:val="00577264"/>
    <w:rsid w:val="005875D4"/>
    <w:rsid w:val="00590418"/>
    <w:rsid w:val="00592F45"/>
    <w:rsid w:val="00595765"/>
    <w:rsid w:val="00597FCB"/>
    <w:rsid w:val="005A05C0"/>
    <w:rsid w:val="005A134E"/>
    <w:rsid w:val="005A1AA8"/>
    <w:rsid w:val="005A38FD"/>
    <w:rsid w:val="005A5068"/>
    <w:rsid w:val="005B6698"/>
    <w:rsid w:val="005C27EF"/>
    <w:rsid w:val="005C3165"/>
    <w:rsid w:val="005C56FE"/>
    <w:rsid w:val="005C7E6D"/>
    <w:rsid w:val="005D2ECE"/>
    <w:rsid w:val="005D36B6"/>
    <w:rsid w:val="005D570C"/>
    <w:rsid w:val="005E6851"/>
    <w:rsid w:val="005E7097"/>
    <w:rsid w:val="005E79B9"/>
    <w:rsid w:val="005F472C"/>
    <w:rsid w:val="00601931"/>
    <w:rsid w:val="00601F54"/>
    <w:rsid w:val="006037AA"/>
    <w:rsid w:val="00604ED9"/>
    <w:rsid w:val="00604FBB"/>
    <w:rsid w:val="0061208C"/>
    <w:rsid w:val="00614100"/>
    <w:rsid w:val="006209C9"/>
    <w:rsid w:val="00631325"/>
    <w:rsid w:val="00634A6F"/>
    <w:rsid w:val="0063630C"/>
    <w:rsid w:val="0064514D"/>
    <w:rsid w:val="00646FF0"/>
    <w:rsid w:val="006505A0"/>
    <w:rsid w:val="00654CF0"/>
    <w:rsid w:val="006719BC"/>
    <w:rsid w:val="006757BD"/>
    <w:rsid w:val="00677E26"/>
    <w:rsid w:val="00682295"/>
    <w:rsid w:val="0068360F"/>
    <w:rsid w:val="006836EA"/>
    <w:rsid w:val="00685CCB"/>
    <w:rsid w:val="006912D0"/>
    <w:rsid w:val="0069306D"/>
    <w:rsid w:val="006B0BF3"/>
    <w:rsid w:val="006B1045"/>
    <w:rsid w:val="006B364C"/>
    <w:rsid w:val="006C10AC"/>
    <w:rsid w:val="006C10F8"/>
    <w:rsid w:val="006C114F"/>
    <w:rsid w:val="006C1FEF"/>
    <w:rsid w:val="006C278A"/>
    <w:rsid w:val="006C57D9"/>
    <w:rsid w:val="006D2B66"/>
    <w:rsid w:val="006D4822"/>
    <w:rsid w:val="006E17E7"/>
    <w:rsid w:val="006E3C46"/>
    <w:rsid w:val="006E6E2B"/>
    <w:rsid w:val="006F0CB8"/>
    <w:rsid w:val="006F17F4"/>
    <w:rsid w:val="006F1DB8"/>
    <w:rsid w:val="006F37BB"/>
    <w:rsid w:val="006F5269"/>
    <w:rsid w:val="00706FAE"/>
    <w:rsid w:val="00712AF3"/>
    <w:rsid w:val="0071503D"/>
    <w:rsid w:val="00720824"/>
    <w:rsid w:val="00723C9E"/>
    <w:rsid w:val="00723F35"/>
    <w:rsid w:val="007243AF"/>
    <w:rsid w:val="00735F92"/>
    <w:rsid w:val="00747D2D"/>
    <w:rsid w:val="00750E3E"/>
    <w:rsid w:val="00753602"/>
    <w:rsid w:val="00754FDA"/>
    <w:rsid w:val="00765B77"/>
    <w:rsid w:val="00770361"/>
    <w:rsid w:val="00773738"/>
    <w:rsid w:val="00783576"/>
    <w:rsid w:val="00793072"/>
    <w:rsid w:val="0079373C"/>
    <w:rsid w:val="00796491"/>
    <w:rsid w:val="007A0054"/>
    <w:rsid w:val="007A0BC7"/>
    <w:rsid w:val="007A19CB"/>
    <w:rsid w:val="007A5135"/>
    <w:rsid w:val="007B1997"/>
    <w:rsid w:val="007B6361"/>
    <w:rsid w:val="007B64AE"/>
    <w:rsid w:val="007D5712"/>
    <w:rsid w:val="007D5800"/>
    <w:rsid w:val="007D714C"/>
    <w:rsid w:val="007E1D52"/>
    <w:rsid w:val="007E3014"/>
    <w:rsid w:val="007E74F0"/>
    <w:rsid w:val="007F040D"/>
    <w:rsid w:val="007F2944"/>
    <w:rsid w:val="007F29A9"/>
    <w:rsid w:val="007F5487"/>
    <w:rsid w:val="007F64CF"/>
    <w:rsid w:val="007F7E23"/>
    <w:rsid w:val="0080012E"/>
    <w:rsid w:val="00801F97"/>
    <w:rsid w:val="00806C16"/>
    <w:rsid w:val="00807ED4"/>
    <w:rsid w:val="008103B1"/>
    <w:rsid w:val="00824660"/>
    <w:rsid w:val="00826E58"/>
    <w:rsid w:val="00832D7D"/>
    <w:rsid w:val="008430F5"/>
    <w:rsid w:val="00843DEA"/>
    <w:rsid w:val="00844140"/>
    <w:rsid w:val="008530CC"/>
    <w:rsid w:val="00860C5B"/>
    <w:rsid w:val="0086211E"/>
    <w:rsid w:val="00864302"/>
    <w:rsid w:val="00872C66"/>
    <w:rsid w:val="008762C2"/>
    <w:rsid w:val="008848C9"/>
    <w:rsid w:val="00890E21"/>
    <w:rsid w:val="0089134A"/>
    <w:rsid w:val="008918CF"/>
    <w:rsid w:val="008A06BB"/>
    <w:rsid w:val="008A229A"/>
    <w:rsid w:val="008A25C9"/>
    <w:rsid w:val="008A3F09"/>
    <w:rsid w:val="008B5DEF"/>
    <w:rsid w:val="008C276C"/>
    <w:rsid w:val="008C47E5"/>
    <w:rsid w:val="008D0EF8"/>
    <w:rsid w:val="008D1747"/>
    <w:rsid w:val="008D48D9"/>
    <w:rsid w:val="008E2358"/>
    <w:rsid w:val="008E46B9"/>
    <w:rsid w:val="008F0F50"/>
    <w:rsid w:val="008F2ABF"/>
    <w:rsid w:val="008F33F8"/>
    <w:rsid w:val="008F3EE8"/>
    <w:rsid w:val="008F55A2"/>
    <w:rsid w:val="008F5605"/>
    <w:rsid w:val="008F6F33"/>
    <w:rsid w:val="00905CB4"/>
    <w:rsid w:val="009071DE"/>
    <w:rsid w:val="00920F9D"/>
    <w:rsid w:val="009217A2"/>
    <w:rsid w:val="00922002"/>
    <w:rsid w:val="009302E1"/>
    <w:rsid w:val="00931C23"/>
    <w:rsid w:val="00932CA5"/>
    <w:rsid w:val="00943081"/>
    <w:rsid w:val="009433D0"/>
    <w:rsid w:val="00944A18"/>
    <w:rsid w:val="009450A3"/>
    <w:rsid w:val="00951F05"/>
    <w:rsid w:val="0096206A"/>
    <w:rsid w:val="00971E52"/>
    <w:rsid w:val="00976D9A"/>
    <w:rsid w:val="00981FE0"/>
    <w:rsid w:val="0098375D"/>
    <w:rsid w:val="00984829"/>
    <w:rsid w:val="00992932"/>
    <w:rsid w:val="009929F4"/>
    <w:rsid w:val="009A3C4E"/>
    <w:rsid w:val="009A4566"/>
    <w:rsid w:val="009B0D39"/>
    <w:rsid w:val="009C06E1"/>
    <w:rsid w:val="009C21B9"/>
    <w:rsid w:val="009C53B3"/>
    <w:rsid w:val="009C757F"/>
    <w:rsid w:val="009D2B92"/>
    <w:rsid w:val="009D3CD5"/>
    <w:rsid w:val="009E19B5"/>
    <w:rsid w:val="009E3AEB"/>
    <w:rsid w:val="009E7203"/>
    <w:rsid w:val="009F2122"/>
    <w:rsid w:val="009F2A62"/>
    <w:rsid w:val="009F5104"/>
    <w:rsid w:val="00A02149"/>
    <w:rsid w:val="00A03AD2"/>
    <w:rsid w:val="00A04282"/>
    <w:rsid w:val="00A06017"/>
    <w:rsid w:val="00A0702A"/>
    <w:rsid w:val="00A21495"/>
    <w:rsid w:val="00A226A7"/>
    <w:rsid w:val="00A24BE9"/>
    <w:rsid w:val="00A3079C"/>
    <w:rsid w:val="00A30F07"/>
    <w:rsid w:val="00A328AA"/>
    <w:rsid w:val="00A35444"/>
    <w:rsid w:val="00A36D55"/>
    <w:rsid w:val="00A445AC"/>
    <w:rsid w:val="00A477E6"/>
    <w:rsid w:val="00A47DB9"/>
    <w:rsid w:val="00A53D9C"/>
    <w:rsid w:val="00A54C87"/>
    <w:rsid w:val="00A56445"/>
    <w:rsid w:val="00A56F90"/>
    <w:rsid w:val="00A62C8E"/>
    <w:rsid w:val="00A72604"/>
    <w:rsid w:val="00A72BDE"/>
    <w:rsid w:val="00A77D17"/>
    <w:rsid w:val="00A8613E"/>
    <w:rsid w:val="00A86789"/>
    <w:rsid w:val="00A91807"/>
    <w:rsid w:val="00A92FBE"/>
    <w:rsid w:val="00A95FEC"/>
    <w:rsid w:val="00A96B34"/>
    <w:rsid w:val="00AA56B0"/>
    <w:rsid w:val="00AB2E12"/>
    <w:rsid w:val="00AB388D"/>
    <w:rsid w:val="00AB76B8"/>
    <w:rsid w:val="00AC1014"/>
    <w:rsid w:val="00AC5572"/>
    <w:rsid w:val="00AD1782"/>
    <w:rsid w:val="00AD703A"/>
    <w:rsid w:val="00AE03C3"/>
    <w:rsid w:val="00AE2079"/>
    <w:rsid w:val="00AE6B2C"/>
    <w:rsid w:val="00AE6D67"/>
    <w:rsid w:val="00AF0022"/>
    <w:rsid w:val="00AF3C00"/>
    <w:rsid w:val="00B0295A"/>
    <w:rsid w:val="00B032A0"/>
    <w:rsid w:val="00B065F8"/>
    <w:rsid w:val="00B06EFB"/>
    <w:rsid w:val="00B10A9A"/>
    <w:rsid w:val="00B17683"/>
    <w:rsid w:val="00B2404D"/>
    <w:rsid w:val="00B2780C"/>
    <w:rsid w:val="00B3211B"/>
    <w:rsid w:val="00B34A97"/>
    <w:rsid w:val="00B435EF"/>
    <w:rsid w:val="00B4510E"/>
    <w:rsid w:val="00B45369"/>
    <w:rsid w:val="00B463B0"/>
    <w:rsid w:val="00B5092C"/>
    <w:rsid w:val="00B53660"/>
    <w:rsid w:val="00B57C9F"/>
    <w:rsid w:val="00B640FA"/>
    <w:rsid w:val="00B64F0B"/>
    <w:rsid w:val="00B67842"/>
    <w:rsid w:val="00B707CA"/>
    <w:rsid w:val="00B850DC"/>
    <w:rsid w:val="00B9104E"/>
    <w:rsid w:val="00B9212E"/>
    <w:rsid w:val="00B93859"/>
    <w:rsid w:val="00B97F22"/>
    <w:rsid w:val="00BA22B2"/>
    <w:rsid w:val="00BA40DC"/>
    <w:rsid w:val="00BA7E09"/>
    <w:rsid w:val="00BB1DB3"/>
    <w:rsid w:val="00BB332A"/>
    <w:rsid w:val="00BB54CB"/>
    <w:rsid w:val="00BB60A5"/>
    <w:rsid w:val="00BB687B"/>
    <w:rsid w:val="00BC3BDB"/>
    <w:rsid w:val="00BC3DBB"/>
    <w:rsid w:val="00BC5A19"/>
    <w:rsid w:val="00BD5C14"/>
    <w:rsid w:val="00BD66E2"/>
    <w:rsid w:val="00BE0BEC"/>
    <w:rsid w:val="00BE0D0F"/>
    <w:rsid w:val="00BE4223"/>
    <w:rsid w:val="00BF0108"/>
    <w:rsid w:val="00BF289E"/>
    <w:rsid w:val="00C05528"/>
    <w:rsid w:val="00C07325"/>
    <w:rsid w:val="00C14C72"/>
    <w:rsid w:val="00C15E10"/>
    <w:rsid w:val="00C165D9"/>
    <w:rsid w:val="00C242C3"/>
    <w:rsid w:val="00C252FF"/>
    <w:rsid w:val="00C347D3"/>
    <w:rsid w:val="00C473EF"/>
    <w:rsid w:val="00C5086F"/>
    <w:rsid w:val="00C528A5"/>
    <w:rsid w:val="00C56A92"/>
    <w:rsid w:val="00C572C1"/>
    <w:rsid w:val="00C64798"/>
    <w:rsid w:val="00C80854"/>
    <w:rsid w:val="00C82681"/>
    <w:rsid w:val="00C84B6A"/>
    <w:rsid w:val="00CA111D"/>
    <w:rsid w:val="00CA16E8"/>
    <w:rsid w:val="00CA1A6E"/>
    <w:rsid w:val="00CA6889"/>
    <w:rsid w:val="00CB0A29"/>
    <w:rsid w:val="00CB379C"/>
    <w:rsid w:val="00CB4EEB"/>
    <w:rsid w:val="00CB5A16"/>
    <w:rsid w:val="00CD123B"/>
    <w:rsid w:val="00CD4F7D"/>
    <w:rsid w:val="00CD6C09"/>
    <w:rsid w:val="00CD7821"/>
    <w:rsid w:val="00CE2109"/>
    <w:rsid w:val="00CE218C"/>
    <w:rsid w:val="00CE5EF8"/>
    <w:rsid w:val="00CF043D"/>
    <w:rsid w:val="00CF1758"/>
    <w:rsid w:val="00CF47A3"/>
    <w:rsid w:val="00CF70BC"/>
    <w:rsid w:val="00D0039E"/>
    <w:rsid w:val="00D019C4"/>
    <w:rsid w:val="00D01B97"/>
    <w:rsid w:val="00D033C0"/>
    <w:rsid w:val="00D05562"/>
    <w:rsid w:val="00D05A79"/>
    <w:rsid w:val="00D063BB"/>
    <w:rsid w:val="00D162F4"/>
    <w:rsid w:val="00D2160F"/>
    <w:rsid w:val="00D239AD"/>
    <w:rsid w:val="00D24E3B"/>
    <w:rsid w:val="00D409ED"/>
    <w:rsid w:val="00D419AE"/>
    <w:rsid w:val="00D4240E"/>
    <w:rsid w:val="00D443CE"/>
    <w:rsid w:val="00D466F9"/>
    <w:rsid w:val="00D47484"/>
    <w:rsid w:val="00D52391"/>
    <w:rsid w:val="00D5406E"/>
    <w:rsid w:val="00D560BF"/>
    <w:rsid w:val="00D57F90"/>
    <w:rsid w:val="00D602C5"/>
    <w:rsid w:val="00D65DE2"/>
    <w:rsid w:val="00D6712A"/>
    <w:rsid w:val="00D6723D"/>
    <w:rsid w:val="00D73304"/>
    <w:rsid w:val="00D7540B"/>
    <w:rsid w:val="00D7666D"/>
    <w:rsid w:val="00D76CC4"/>
    <w:rsid w:val="00D776B7"/>
    <w:rsid w:val="00D85CE9"/>
    <w:rsid w:val="00D85E84"/>
    <w:rsid w:val="00D86471"/>
    <w:rsid w:val="00D91DF2"/>
    <w:rsid w:val="00D96FB6"/>
    <w:rsid w:val="00DA04C8"/>
    <w:rsid w:val="00DA0561"/>
    <w:rsid w:val="00DA221A"/>
    <w:rsid w:val="00DA4381"/>
    <w:rsid w:val="00DA71C7"/>
    <w:rsid w:val="00DB30DD"/>
    <w:rsid w:val="00DC2DB6"/>
    <w:rsid w:val="00DC54B7"/>
    <w:rsid w:val="00DC6BF8"/>
    <w:rsid w:val="00DD0D9E"/>
    <w:rsid w:val="00DD3CF1"/>
    <w:rsid w:val="00DD6AD1"/>
    <w:rsid w:val="00DD71AA"/>
    <w:rsid w:val="00DD78A0"/>
    <w:rsid w:val="00DE0D49"/>
    <w:rsid w:val="00DE1CAC"/>
    <w:rsid w:val="00DE48C8"/>
    <w:rsid w:val="00DF1E2C"/>
    <w:rsid w:val="00E00B06"/>
    <w:rsid w:val="00E0320A"/>
    <w:rsid w:val="00E0470A"/>
    <w:rsid w:val="00E04FE9"/>
    <w:rsid w:val="00E07B34"/>
    <w:rsid w:val="00E12B9A"/>
    <w:rsid w:val="00E1458E"/>
    <w:rsid w:val="00E20E88"/>
    <w:rsid w:val="00E234A6"/>
    <w:rsid w:val="00E23935"/>
    <w:rsid w:val="00E26867"/>
    <w:rsid w:val="00E4129B"/>
    <w:rsid w:val="00E43EA4"/>
    <w:rsid w:val="00E4635D"/>
    <w:rsid w:val="00E47740"/>
    <w:rsid w:val="00E52B20"/>
    <w:rsid w:val="00E54469"/>
    <w:rsid w:val="00E54F66"/>
    <w:rsid w:val="00E560C7"/>
    <w:rsid w:val="00E5680A"/>
    <w:rsid w:val="00E63C77"/>
    <w:rsid w:val="00E64108"/>
    <w:rsid w:val="00E660C0"/>
    <w:rsid w:val="00E67844"/>
    <w:rsid w:val="00E736DA"/>
    <w:rsid w:val="00E75E98"/>
    <w:rsid w:val="00E76EE3"/>
    <w:rsid w:val="00E80C01"/>
    <w:rsid w:val="00E80D60"/>
    <w:rsid w:val="00EA11A2"/>
    <w:rsid w:val="00EA1858"/>
    <w:rsid w:val="00EA2CC4"/>
    <w:rsid w:val="00EA5941"/>
    <w:rsid w:val="00EB361E"/>
    <w:rsid w:val="00EB3BC7"/>
    <w:rsid w:val="00EB3F16"/>
    <w:rsid w:val="00EB7516"/>
    <w:rsid w:val="00EB7852"/>
    <w:rsid w:val="00EC1982"/>
    <w:rsid w:val="00ED3290"/>
    <w:rsid w:val="00ED7897"/>
    <w:rsid w:val="00ED7D10"/>
    <w:rsid w:val="00EE1E85"/>
    <w:rsid w:val="00EE2FEB"/>
    <w:rsid w:val="00F00196"/>
    <w:rsid w:val="00F021EB"/>
    <w:rsid w:val="00F0391E"/>
    <w:rsid w:val="00F0499A"/>
    <w:rsid w:val="00F14122"/>
    <w:rsid w:val="00F259E9"/>
    <w:rsid w:val="00F25C02"/>
    <w:rsid w:val="00F26A2E"/>
    <w:rsid w:val="00F2762B"/>
    <w:rsid w:val="00F47791"/>
    <w:rsid w:val="00F54A4D"/>
    <w:rsid w:val="00F55A92"/>
    <w:rsid w:val="00F55B0C"/>
    <w:rsid w:val="00F7319B"/>
    <w:rsid w:val="00F73A52"/>
    <w:rsid w:val="00F753B0"/>
    <w:rsid w:val="00F7561E"/>
    <w:rsid w:val="00F82042"/>
    <w:rsid w:val="00F86A89"/>
    <w:rsid w:val="00F8725F"/>
    <w:rsid w:val="00F8770A"/>
    <w:rsid w:val="00F957B3"/>
    <w:rsid w:val="00FA13D7"/>
    <w:rsid w:val="00FA35DA"/>
    <w:rsid w:val="00FA6F80"/>
    <w:rsid w:val="00FA7D65"/>
    <w:rsid w:val="00FB2EAC"/>
    <w:rsid w:val="00FB42CC"/>
    <w:rsid w:val="00FB4393"/>
    <w:rsid w:val="00FC47F3"/>
    <w:rsid w:val="00FC4848"/>
    <w:rsid w:val="00FC4FFE"/>
    <w:rsid w:val="00FC5B7F"/>
    <w:rsid w:val="00FC69D8"/>
    <w:rsid w:val="00FC75C8"/>
    <w:rsid w:val="00FD1856"/>
    <w:rsid w:val="00FD3D67"/>
    <w:rsid w:val="00FD73D3"/>
    <w:rsid w:val="00FE3B82"/>
    <w:rsid w:val="00FE447E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57F7-9CA2-4FB6-AD5C-BCF9122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C80854"/>
    <w:pPr>
      <w:widowControl w:val="0"/>
      <w:autoSpaceDE w:val="0"/>
      <w:autoSpaceDN w:val="0"/>
      <w:adjustRightInd w:val="0"/>
    </w:pPr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E5EF8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D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ENSEÑANZA SUPERIOR Nº8</vt:lpstr>
    </vt:vector>
  </TitlesOfParts>
  <Company>FERNANDEZ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ENSEÑANZA SUPERIOR Nº8</dc:title>
  <dc:subject/>
  <dc:creator>WinuE</dc:creator>
  <cp:keywords/>
  <dc:description/>
  <cp:lastModifiedBy>Anabella Ibañez</cp:lastModifiedBy>
  <cp:revision>2</cp:revision>
  <cp:lastPrinted>2021-11-16T20:59:00Z</cp:lastPrinted>
  <dcterms:created xsi:type="dcterms:W3CDTF">2023-06-16T22:07:00Z</dcterms:created>
  <dcterms:modified xsi:type="dcterms:W3CDTF">2023-06-16T22:07:00Z</dcterms:modified>
</cp:coreProperties>
</file>